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1EDA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Фазовый метод </w:t>
      </w:r>
    </w:p>
    <w:p w14:paraId="165F645E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2.3.1 Метод изображения переходных процессов в фазовом простран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стве в фазовой плоскости был введен в теорию регулирования академиком Андроновым [1,5,6,7,8]. Им был решен ряд классических задач теории регулирования, в том числе задача Вышнеградского с учетом сухого трения в регуляторе.</w:t>
      </w:r>
    </w:p>
    <w:p w14:paraId="649A3573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Метод дает возможность получить наглядную и точную кар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тину всей совокупности переходных процессов при любых начальных условиях для свободных колебаний в системах второго порядка, содержащих нелинейные элементы. Андронов решил одну из задач для уравнений третьего порядка [5]. Большое 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количество задач построения «фазовых портретов» различных нелинейных систем было решено Казакевичем, Петро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вым и Улановым и рядом других авторов [1].</w:t>
      </w:r>
    </w:p>
    <w:p w14:paraId="0B016BA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Хотя исследование систем второго порядка для теории регули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рования имеет ограниченный интерес, знакомство с основами ме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тода фазовой плоскости весьма полезно благодаря его исключи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тельной наглядности и изяществу.</w:t>
      </w:r>
    </w:p>
    <w:p w14:paraId="508C78B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Фазовой плоскостью называется плоскость, в которой по осям координат откладываются какие-либо две переменные,  характе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ризующие переходный процесс в системе. Наиболее часто в каче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стве таких переменных принимают отклонение регулируемой величины </w:t>
      </w:r>
      <w:r w:rsidRPr="004377D1">
        <w:rPr>
          <w:rFonts w:ascii="Times" w:eastAsia="Times New Roman" w:hAnsi="Times" w:cs="Times New Roman"/>
          <w:i/>
          <w:iCs/>
          <w:color w:val="272727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и скорость ее изменения по времени:</w:t>
      </w:r>
    </w:p>
    <w:p w14:paraId="38007035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 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"https://libr.aues.kz/facultet/eef/kaf_e_i_apu/30/umm/eiapu_2.files/image239.gif"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4FF673" wp14:editId="1CAE678E">
            <wp:extent cx="710565" cy="59817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                                 (2.46)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</w:t>
      </w:r>
    </w:p>
    <w:p w14:paraId="03DD65A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При изображении процессов на фазовой плоскости уравнение второго порядка удобно свести к двум уравнениям первого по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рядка: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5F91FE60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C77AE4" wp14:editId="24C26189">
            <wp:extent cx="1406525" cy="121666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(2.47)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</w:t>
      </w:r>
    </w:p>
    <w:p w14:paraId="7ED89DFC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"https://libr.aues.kz/facultet/eef/kaf_e_i_apu/30/umm/eiapu_2.files/image241.gif"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50247D0A" wp14:editId="22DDD249">
            <wp:extent cx="217805" cy="28829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"https://libr.aues.kz/facultet/eef/kaf_e_i_apu/30/umm/eiapu_2.files/image242.gif"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32D8F258" wp14:editId="47D5D9CF">
            <wp:extent cx="239395" cy="28829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- в общем случае нелинейные функции координат.</w:t>
      </w:r>
    </w:p>
    <w:p w14:paraId="5731C91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lastRenderedPageBreak/>
        <w:t>Чтобы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изобразить переходный</w:t>
      </w:r>
      <w:r w:rsidRPr="004377D1">
        <w:rPr>
          <w:rFonts w:ascii="Times" w:eastAsia="Times New Roman" w:hAnsi="Times" w:cs="Times New Roman"/>
          <w:color w:val="8B81C9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процесс на фазовой плоскости, из  уравнений  (2.47)  исключим  время,  для чего поделим второе уравнение на первое:                     </w:t>
      </w:r>
    </w:p>
    <w:p w14:paraId="2BFBD9E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"https://libr.aues.kz/facultet/eef/kaf_e_i_apu/30/umm/eiapu_2.files/image243.gif"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7211AABF" wp14:editId="2AD04558">
            <wp:extent cx="1230630" cy="633095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.                                         (2.48) </w:t>
      </w:r>
    </w:p>
    <w:p w14:paraId="77E38AB8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Мы получили нелинейное дифференциальное уравнение, общих методов точного решения которого не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существует, и в каждой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задаче приходится изыскивать частный метод его решения. Решением уравнения (2.48) будет некоторая функция </w:t>
      </w:r>
    </w:p>
    <w:p w14:paraId="6F4DB531" w14:textId="77777777" w:rsidR="001B049C" w:rsidRPr="004377D1" w:rsidRDefault="001B049C" w:rsidP="001B049C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010070" wp14:editId="287A7665">
            <wp:extent cx="942340" cy="358775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                               (2.49) </w:t>
      </w:r>
    </w:p>
    <w:p w14:paraId="132D1EDA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графическое изображение которой, на фазовой плоскости назы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вается фазовой траекторией.</w:t>
      </w:r>
    </w:p>
    <w:p w14:paraId="4505430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Как известно, каждой совокупности начальных условий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"https://libr.aues.kz/facultet/eef/kaf_e_i_apu/30/umm/eiapu_2.files/image245.gif"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7D1CD2E2" wp14:editId="55D33245">
            <wp:extent cx="253365" cy="31623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"https://libr.aues.kz/facultet/eef/kaf_e_i_apu/30/umm/eiapu_2.files/image246.gif"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223C58CF" wp14:editId="0027CB94">
            <wp:extent cx="253365" cy="316230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272727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будет соответствовать свое решение и своя фазовая траектория. Фазовая плоскость для каждого уравнения покрывается множеством фазовых траекторий, однако это множество обладает весьма ценным свойством: если функции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"https://libr.aues.kz/facultet/eef/kaf_e_i_apu/30/umm/eiapu_2.files/image247.gif"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11B9A018" wp14:editId="193F7C75">
            <wp:extent cx="224790" cy="316230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"https://libr.aues.kz/facultet/eef/kaf_e_i_apu/30/umm/eiapu_2.files/image248.gif"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33965E24" wp14:editId="2AA65B9C">
            <wp:extent cx="281305" cy="30226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однозначны, то каждой точке </w:t>
      </w:r>
      <w:r w:rsidRPr="004377D1">
        <w:rPr>
          <w:rFonts w:ascii="Times" w:eastAsia="Times New Roman" w:hAnsi="Times" w:cs="Times New Roman"/>
          <w:i/>
          <w:iCs/>
          <w:color w:val="272727"/>
          <w:sz w:val="27"/>
          <w:szCs w:val="27"/>
          <w:lang w:eastAsia="ru-RU"/>
        </w:rPr>
        <w:t>(х,у)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на плоскости (за исключением, может быть, ограниченного числа изолирован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ных особых точек) соответствует только одно значение производ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 </w:t>
      </w:r>
      <w:proofErr w:type="spellStart"/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dy</w:t>
      </w:r>
      <w:proofErr w:type="spellEnd"/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означает что через каждую точку фазовой плос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кости (за исключением особых точек) проходит только одна фазовая траектория  и что фазовые траектории не пересекаются друг с другом. Данное обстоятельство и позволяет получать наглядные нечеткие «фазовые портреты» исследуемой системы, на которых ясно виден характер возможных движений, подобно тому, как с помощью магнитных силовых линий получаем наглядное пред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ставление о магнитном поле.</w:t>
      </w:r>
    </w:p>
    <w:p w14:paraId="75E90F0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Однако многие нелинейности характерны тем, что при 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растании координаты, т. е.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153521" wp14:editId="07A41B71">
            <wp:extent cx="598170" cy="44323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движение происходит по одной ветви кривой, а при ее убывании, т. е.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BD7978" wp14:editId="28E9CC02">
            <wp:extent cx="598170" cy="44323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 дру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 xml:space="preserve">гой. Тогда, хотя характеристика элемента неоднозначна, па фазовой плоскости будем иметь опять-таки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непересекающиеся фазовые траектории, так как области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443348" wp14:editId="4F7020BB">
            <wp:extent cx="534670" cy="40767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A47C07" wp14:editId="1036E712">
            <wp:extent cx="562610" cy="39370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разграничены осью абсцисс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54B5ECE" wp14:editId="5780C054">
            <wp:extent cx="949325" cy="471170"/>
            <wp:effectExtent l="0" t="0" r="3175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которую можно при этом назвать линией переключения,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поскольку на этой оси происходит пере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ходу фазовой траектории, определяемой одним уравнением, на траекторию, описываемую другим уравнением.</w:t>
      </w:r>
    </w:p>
    <w:p w14:paraId="08F15A5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лишь в том случае, если неоднозначность является более сложной, может оказаться, что в точках некоторых областей фазовой плоскости будут пересекаться несколько фазовых траек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торий. В этом случае прибегают к понятию многополюсных фазо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вых плоскостей.</w:t>
      </w:r>
    </w:p>
    <w:p w14:paraId="2E230E93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упомянули о том, что однозначность фазовых траекторий, проходящих через данную точку, может не иметь места в так называемых «особых точках». Эти особые точки представляют собой те точки, в которых происходит одновременное обращение в нуль функций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5F38E7" wp14:editId="3D1695FD">
            <wp:extent cx="253365" cy="288290"/>
            <wp:effectExtent l="0" t="0" r="635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84DADD" wp14:editId="51CD07F5">
            <wp:extent cx="267335" cy="30226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</w:t>
      </w:r>
    </w:p>
    <w:p w14:paraId="11F2F0E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B71A45" wp14:editId="2877A1DC">
            <wp:extent cx="1526540" cy="77343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(2.50) </w:t>
      </w:r>
    </w:p>
    <w:p w14:paraId="300F823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Особые точки, определяемые решением системы уравнений (2.50), отмечены нами нулевым индексом вверху, чтобы отличить их от начальных условий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8931C4" wp14:editId="7A46F28F">
            <wp:extent cx="302260" cy="36576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D4474C" wp14:editId="00BFDF18">
            <wp:extent cx="288290" cy="36576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отмечаемых нулевым индексом внизу.</w:t>
      </w:r>
    </w:p>
    <w:p w14:paraId="5E0249D8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Заметим, что на основании (2.47) в особых точках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proofErr w:type="spellStart"/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dy</w:t>
      </w:r>
      <w:proofErr w:type="spellEnd"/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обращаются в нуль, т. е. движение системы прекращается.  Это означает, что особые точки представляют собой точки равновесия системы. Заметим сразу же, что эти точки могут быть как реализуемыми физически, т.е. устойчивыми, так и нереализуемыми, т.е. неустойчивыми, и в неустойчивых точках возможность прекращения движения существует только формально.</w:t>
      </w:r>
    </w:p>
    <w:p w14:paraId="18D7DE9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говорили о том, что чаще всего за координату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прини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мают скорость изменения координаты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 уравнения (2.47) принимают вид:</w:t>
      </w:r>
    </w:p>
    <w:p w14:paraId="2C8297F4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 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DE3CD6" wp14:editId="77D0C285">
            <wp:extent cx="1336675" cy="1230630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(2.51) </w:t>
      </w:r>
    </w:p>
    <w:p w14:paraId="290C2A5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Фазовые траектории при этом приобретают некоторые дополни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тельные свойства. Прежде всего, из уравнений (2.51) следует, что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всегда возрастает в верхней полуплоскости (где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EC35963" wp14:editId="4748E230">
            <wp:extent cx="598170" cy="302260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 е. движение вдоль фазовой траектории при возрастании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происхо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дит слева направо. В нижней же полуплоскости (где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21A2041" wp14:editId="4F544F21">
            <wp:extent cx="612140" cy="31623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коор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дината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убывает, и движение по фазовой траектории происходит справа налево.</w:t>
      </w:r>
    </w:p>
    <w:p w14:paraId="52C1C02C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Следующее интересное свойство вытекает из уравнения (2.48), которое в данном случае принимает вид: </w:t>
      </w:r>
    </w:p>
    <w:p w14:paraId="6DF62D07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6C85F1" wp14:editId="0E5B7068">
            <wp:extent cx="1245235" cy="59817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                               (2.52) </w:t>
      </w:r>
    </w:p>
    <w:p w14:paraId="182A459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0, величина </w:t>
      </w:r>
      <w:proofErr w:type="spellStart"/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dy</w:t>
      </w:r>
      <w:proofErr w:type="spellEnd"/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dx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становится бесконечно большой во всей фазовой плоскости, за исключением точек равновесия, где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(х, у) =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0. Это означает, что в точках пересечения фазовых траекторий с осью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касательные к фазовым траекториям перпен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дикулярны к оси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х.</w:t>
      </w:r>
    </w:p>
    <w:p w14:paraId="28BCF9B1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Хотя метод фазовых траекторий разработан применительно к нелинейным системам, однако представляет интерес сначала рассмотреть фазовые траектории колебательного линейного звена второго порядка, так как можно легко проследить получение фазовых траекторий и особых точек наиболее важных типов, которые встречаются и нелинейных системах.</w:t>
      </w:r>
    </w:p>
    <w:p w14:paraId="74C3BF7C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2.3.2 Для наглядного представления о сложных нелинейных процессах регулирования часто прибегают к понятию фазового пространства, которое заключается в следующем. Дифференциальное уравнение замкнутой системы регулирования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-го порядка можно преобразовать к системе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дифференциальных уравнений первого порядка в виде: </w:t>
      </w:r>
    </w:p>
    <w:p w14:paraId="1495DD21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 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F3F103" wp14:editId="7D71F8DF">
            <wp:extent cx="2905125" cy="227203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(2.53) </w:t>
      </w:r>
    </w:p>
    <w:p w14:paraId="5450EFD0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начальными условиями: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657BB9" wp14:editId="084833AA">
            <wp:extent cx="802005" cy="358775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2B0DC" wp14:editId="7D77D949">
            <wp:extent cx="2061210" cy="36576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D7BEE6" wp14:editId="64C387A5">
            <wp:extent cx="569595" cy="30226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00CDA93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37BC27" wp14:editId="4139FDA2">
            <wp:extent cx="1245235" cy="37973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переменные, являющиеся искомыми функциями времени, причем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может обозначать регулируемую величину, 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C4050B" wp14:editId="430264FE">
            <wp:extent cx="850900" cy="358775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вспомогательные переменные;</w:t>
      </w:r>
    </w:p>
    <w:p w14:paraId="482A155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E930A0" wp14:editId="05FB477D">
            <wp:extent cx="239395" cy="330835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F24654" wp14:editId="5080B5AB">
            <wp:extent cx="302260" cy="253365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возмущающее и задающее воздействия.</w:t>
      </w:r>
    </w:p>
    <w:p w14:paraId="11817F9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Пусть, например, в уравнениях (2.53) будет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 =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 (система третьего порядка). Переменные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х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хз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здесь могут иметь любой физический смысл. Но условно их можно представить мы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сленно как прямоугольные координаты некоторой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ки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которую называют изображающей точкой                       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008037E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реальном процессе регулирования в каждый момент времени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C640F4" wp14:editId="74B6B6B1">
            <wp:extent cx="942340" cy="35877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имеют вполне определенные значе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ния. Это соответствует вполне определен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ному положению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пространстве (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исун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С течением времени в реальном процессе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8B8D6D" wp14:editId="24BD6272">
            <wp:extent cx="1005840" cy="36576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определенным образом изменяются. Это соот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ветствует определенному перемещению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пространстве по определенной траектории. Следовательно, траектория движения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может служить наглядной геометрической иллюстрацией динамического поведения системы в процессе регулирования.</w:t>
      </w:r>
    </w:p>
    <w:p w14:paraId="3E7AD17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08C384A7" w14:textId="77777777" w:rsidR="001B049C" w:rsidRPr="004377D1" w:rsidRDefault="001B049C" w:rsidP="001B049C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"https://libr.aues.kz/facultet/eef/kaf_e_i_apu/30/umm/eiapu_2.files/image273.jpg"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766CB5" wp14:editId="2A35258F">
            <wp:extent cx="3488690" cy="3010535"/>
            <wp:effectExtent l="0" t="0" r="381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FC49EC8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2.5 - Прямоугольные координаты некоторой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50C4DA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Точка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называется изображающей точкой, ее траектория назы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вается фазовой траекторией, а пространство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EEB591" wp14:editId="07B8549F">
            <wp:extent cx="942340" cy="344805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называ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ется фазовым пространством.</w:t>
      </w:r>
    </w:p>
    <w:p w14:paraId="040ACD58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 производные по времени от координат точки представ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ляют проекции ее скорости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92FC2D" wp14:editId="32E12ED4">
            <wp:extent cx="203835" cy="217805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оси координат, то дифференциаль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ные уравнения системы в форме (2.53) представляют собой выражения для проекций скорости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CE44C0" wp14:editId="1B30230A">
            <wp:extent cx="253365" cy="21780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 оси координат. Следовательно, по значениям правых частей уравнений (2.53) в каждый момент времени можно судить о на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правлении движения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вместе с тем и о поведении соответствующей реальной системы в процессе регули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рования.</w:t>
      </w:r>
    </w:p>
    <w:p w14:paraId="2D7450C2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Начальные условия процесса регулирования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BCED55" wp14:editId="0AE9A049">
            <wp:extent cx="1153795" cy="358775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ределяют координаты начальной точки фазовой траектории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B6D228" wp14:editId="63A926DD">
            <wp:extent cx="365760" cy="344805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624AE742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переменных в уравнениях (2.53) будет всего две: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44E06C" wp14:editId="4C627DE7">
            <wp:extent cx="224790" cy="344805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84EBB1" wp14:editId="7B52F143">
            <wp:extent cx="281305" cy="33083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(система второго порядка), то изображающая точка будет дви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гаться не в пространстве, а на плоскости (фазовая плоскость).</w:t>
      </w:r>
    </w:p>
    <w:p w14:paraId="6E96C57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Если переменных будет любое число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FEA33B" wp14:editId="3EC8ED12">
            <wp:extent cx="520700" cy="267335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(система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п-го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рядка), то фазовое пространство будет не трехмерным, 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3B8ED3" wp14:editId="30E312D7">
            <wp:extent cx="224790" cy="22479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-мерным.</w:t>
      </w:r>
    </w:p>
    <w:p w14:paraId="29213A32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Итак, фазовое пространство и фазовые траектории представ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ляют собой лишь геометрический образ динамических процессов, протекающих в системе. В этом геометрическом представлении участвуют координаты и исключено время. Фазовая траектория сама по себе дает лишь качественное представление о харак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тере поведения системы. Чтобы определить количественно поло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жение изображающей точки (а значит, и состояние системы) в любой момент времени, нужно найти решение заданных дифферен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циальных уравнений (2.53) во времени.</w:t>
      </w:r>
    </w:p>
    <w:p w14:paraId="7AC2683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уравнения (2.53) составлены в отклонениях от устано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вившегося состояния, то последнее характеризуется значениями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5681F3" wp14:editId="1BC3F177">
            <wp:extent cx="1969770" cy="344805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Следовательно, изображением установив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шегося состояния системы является начало координат фазового пространства.</w:t>
      </w:r>
    </w:p>
    <w:p w14:paraId="0F247D2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вытекает, что фазовые траектории устойчивой линей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системы будут асимптотически приближаться к началу коорди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нат при неограниченном увеличении времени. Фазовые траекто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рии неустойчивой линейной системы будут неограниченно удалять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ся от начала координат.</w:t>
      </w:r>
    </w:p>
    <w:p w14:paraId="05E1977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нелинейной системы вследствие ряда особенностей про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цессов, отмечавшихся выше, фазовые траектории могут принимать самые разнообразные очертания. Если имеется асимптотическая устойчивость для определенного круга начальных условий, то все фазовые траектории, которые начинаются внутри определен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окружающей начало координат фазов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ого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простран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ства (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ри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2.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5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бу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дут асимптотически приближаться к началу координат. Если устойчивость неасимптотическая, то фазовые траектории, начинающиеся внутри определенной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круг начала координат фазового пространства, могут иметь лю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бые очертания, но не будут выходить за пределы некоторой опре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деленной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окружающей начало координат 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A7B507F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2.3.3 Рассмотрим формулировку понятия устойчивости по Ляпунову. Невоз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мущенное движение (установившийся процесс) называется 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чивым, если при заданной сколь угодно малой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найти такую область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 при начальных усло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виях, расположенных внутри этой области, возмущенное движение (переходный процесс) будет таким, что изображающая точка не выйдет из области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любом сколь угодно большом значении времени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27CBE37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 аналитической записи формулировка понятия устойчивости по Ляпунову будет следующей. Невозмущенное движение (уста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новившийся процесс) будет устойчивым, если при заданном поло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жительном сколь угодно малом числе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можно найти такое поло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жительное число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(зависящее от заданного значения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что при начальных условиях </w:t>
      </w:r>
    </w:p>
    <w:p w14:paraId="53E12E95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"https://libr.aues.kz/facultet/eef/kaf_e_i_apu/30/umm/eiapu_2.files/image284.gif"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7131FD2" wp14:editId="43B8A0F8">
            <wp:extent cx="745490" cy="36576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04103B" wp14:editId="3FEF5B82">
            <wp:extent cx="1230630" cy="33083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 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(2.54) </w:t>
      </w:r>
    </w:p>
    <w:p w14:paraId="00C4DD61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решение  дифференциальных  уравнений  возмущенного движения (переходного  процесса)  удовлетворяет   неравенствам </w:t>
      </w:r>
    </w:p>
    <w:p w14:paraId="1B6D7E26" w14:textId="77777777" w:rsidR="001B049C" w:rsidRPr="004377D1" w:rsidRDefault="001B049C" w:rsidP="001B049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            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"https://libr.aues.kz/facultet/eef/kaf_e_i_apu/30/umm/eiapu_2.files/image286.gif"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966D48" wp14:editId="11EB41F2">
            <wp:extent cx="724535" cy="39370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4D8BC7" wp14:editId="7EF800DE">
            <wp:extent cx="1181735" cy="33083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28D3C37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любом сколь угодно большом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0F4BE91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Представим себе для этой аналитической записи геометрический образ в фазовом пространстве. Очевидно, что при ограниче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нии начальных условий по каждой координате неравенствами (2.54) получается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мерный куб со стороной 2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внутри которого должна лежать начальная точка фазовой траектории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4651F7" wp14:editId="23C33A63">
            <wp:extent cx="1512570" cy="37973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фазовой плоскости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2) он обращается в квадрат. Аналогично и второе из написанных неравенств геометрически означает, что фазовые траектории не должны выходить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куба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стороной 2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E3A67CE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формулировке Ляпунова содержится требование сколь угод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малости указанных областей. Однако практически это опре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деление так же, как и теоремы Ляпунова, которые будут приведе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 ниже, применяется и тогда, когда эти области имеют опреде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ленные конечные размеры.</w:t>
      </w:r>
    </w:p>
    <w:p w14:paraId="51AD301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2.3.4 Для изучения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 </w:t>
      </w:r>
      <w:proofErr w:type="spellStart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метода</w:t>
      </w:r>
      <w:proofErr w:type="spellEnd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фазовых</w:t>
      </w:r>
      <w:proofErr w:type="spellEnd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траекторий</w:t>
      </w:r>
      <w:proofErr w:type="spellEnd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предварительно</w:t>
      </w:r>
      <w:proofErr w:type="spellEnd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фазовые траектории для обыкновенных линейных систем. Пусть переходный процесс в некоторой системе описывается уравнением второго порядка:</w:t>
      </w:r>
    </w:p>
    <w:p w14:paraId="7C1BA01F" w14:textId="77777777" w:rsidR="001B049C" w:rsidRPr="004377D1" w:rsidRDefault="001B049C" w:rsidP="001B049C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 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A3B0A6" wp14:editId="09BC8B21">
            <wp:extent cx="2046605" cy="62611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 (2.55)</w:t>
      </w:r>
    </w:p>
    <w:p w14:paraId="4ADAD26D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Введем обозначение для скорости изменения отклонения регу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лируемой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3214A8" wp14:editId="194F3631">
            <wp:extent cx="569595" cy="47117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Тогда уравнение системы (2.55) преобразуется к виду</w:t>
      </w:r>
    </w:p>
    <w:p w14:paraId="47C78187" w14:textId="77777777" w:rsidR="001B049C" w:rsidRPr="004377D1" w:rsidRDefault="001B049C" w:rsidP="001B049C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DEC261" wp14:editId="12D3CF25">
            <wp:extent cx="1779270" cy="1322070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(2.56)</w:t>
      </w:r>
    </w:p>
    <w:p w14:paraId="4BC1016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Исключим из уравнений (2.56) время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разделив первое из них на второе (при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BE71FE" wp14:editId="3F27F5EA">
            <wp:extent cx="562610" cy="28829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получим </w:t>
      </w:r>
    </w:p>
    <w:p w14:paraId="465F4201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11E746" wp14:editId="78E25D64">
            <wp:extent cx="1526540" cy="59817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(2.57)</w:t>
      </w:r>
    </w:p>
    <w:p w14:paraId="4F73F0B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Решение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25B400" wp14:editId="0477226B">
            <wp:extent cx="850900" cy="316230"/>
            <wp:effectExtent l="0" t="0" r="0" b="127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этого дифференциального уравнения с одной произвольной постоянной определяет собой некоторое семейство интегральных кривых на фазовой плоскости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х,у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каждая из которых соответствует одному определенному значе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нию произвольной постоянной.</w:t>
      </w:r>
    </w:p>
    <w:p w14:paraId="2DE55EF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Вся совокупность интегральных кривых представит собой все возможные фазовые траектории, а значит, и все возможные виды переходного процесса в данной системе автоматического регули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рования при любых начальных условиях. Рассмотрим отдельно различные случаи.</w:t>
      </w:r>
    </w:p>
    <w:p w14:paraId="5379DB96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Уравнению (2.55) соответствуют корни характеристического уравнения  </w:t>
      </w:r>
    </w:p>
    <w:p w14:paraId="04E9F4DE" w14:textId="77777777" w:rsidR="001B049C" w:rsidRPr="004377D1" w:rsidRDefault="001B049C" w:rsidP="001B049C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70221C" wp14:editId="0DD971B4">
            <wp:extent cx="2096135" cy="68961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1E63A74A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возможны шесть случаев:</w:t>
      </w:r>
    </w:p>
    <w:p w14:paraId="7015960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1) корни, чисто мнимые,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EBBE96" wp14:editId="13FB632D">
            <wp:extent cx="612140" cy="34480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18714B" wp14:editId="7ABF09B5">
            <wp:extent cx="696595" cy="344805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(граница устойчи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вости линейной системы);</w:t>
      </w:r>
    </w:p>
    <w:p w14:paraId="072963B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2) корни комплексные и имеют отрицательные вещественные части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E45F31" wp14:editId="0D2486CA">
            <wp:extent cx="914400" cy="35877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539866" wp14:editId="1B0A508E">
            <wp:extent cx="696595" cy="365760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C126B5" wp14:editId="0DF6E6C4">
            <wp:extent cx="710565" cy="344805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(устойчивая линейная си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стема);</w:t>
      </w:r>
    </w:p>
    <w:p w14:paraId="59E2F69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3) корни комплексные и имеют положительные вещественные части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FFAE2A" wp14:editId="12C96D9B">
            <wp:extent cx="872490" cy="344805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7E9FCF" wp14:editId="18C5B380">
            <wp:extent cx="612140" cy="31623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83ED2B" wp14:editId="272E8940">
            <wp:extent cx="696595" cy="344805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(неустойчивая   линейная си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стема);</w:t>
      </w:r>
    </w:p>
    <w:p w14:paraId="731ABE8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4) корни, вещественные  отрицательные,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543531" wp14:editId="1C896395">
            <wp:extent cx="942340" cy="358775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BE093E" wp14:editId="5E757F9D">
            <wp:extent cx="647065" cy="344805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ADA00C" wp14:editId="0BE1C96C">
            <wp:extent cx="696595" cy="344805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(устойчивая линейная система);</w:t>
      </w:r>
    </w:p>
    <w:p w14:paraId="640CC37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5) корни, вещественные  положительные,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F8FEA3" wp14:editId="3E4D9B37">
            <wp:extent cx="900430" cy="358775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486B51" wp14:editId="6F49D033">
            <wp:extent cx="612140" cy="31623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DC52331" wp14:editId="0EE419F2">
            <wp:extent cx="696595" cy="330835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(неустойчивая линейная система);</w:t>
      </w:r>
    </w:p>
    <w:p w14:paraId="58B3BED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6) корни вещественные и имеют разные знаки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FC4183A" wp14:editId="00E25592">
            <wp:extent cx="710565" cy="34480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(неустойчивая линейная система), в частности, один из корней будет равен нулю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F9761E" wp14:editId="4E351997">
            <wp:extent cx="689610" cy="344805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(граница устойчивости линейной системы).</w:t>
      </w:r>
    </w:p>
    <w:p w14:paraId="02AE1030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рассмотрим систему автоматического управления с объектом без самовыравнивания и с приводом управляющего органа, имеющим постоянную скорость.</w:t>
      </w:r>
    </w:p>
    <w:p w14:paraId="6AAFA42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Уравнение объекта будет</w:t>
      </w:r>
    </w:p>
    <w:p w14:paraId="6F3863A6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23A022" wp14:editId="7FC336FA">
            <wp:extent cx="991870" cy="330835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          (2.58)</w:t>
      </w:r>
    </w:p>
    <w:p w14:paraId="6153CA1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управляющего устройства без массы и демпфера жесткой обратной связью, т.е.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2113F8" wp14:editId="33081ABD">
            <wp:extent cx="2222500" cy="267335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 </w:t>
      </w:r>
    </w:p>
    <w:p w14:paraId="667CDF0C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F6920F" wp14:editId="064E3BA5">
            <wp:extent cx="1449070" cy="598170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(2.59)</w:t>
      </w:r>
    </w:p>
    <w:p w14:paraId="5F85B184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252D587" wp14:editId="3ED65271">
            <wp:extent cx="822960" cy="28829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258DF2" wp14:editId="1EC3660A">
            <wp:extent cx="239395" cy="21780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относительные изменения управляемой величины, смещения чувствительного элемента, управляющего органа, элемента обратной связи и управляющего золотника;</w:t>
      </w:r>
    </w:p>
    <w:p w14:paraId="26F7ECD9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2E6167" wp14:editId="135B891B">
            <wp:extent cx="217805" cy="26733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коэффициент.</w:t>
      </w:r>
    </w:p>
    <w:p w14:paraId="1045F6C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привод управляющего органа имеет постоянную скорость в двух вариантах: с мгновенным переключением при переходе управляющего элемента (золотника, струйной трубки) через нейтральное положение(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9A79EBC" wp14:editId="6E816889">
            <wp:extent cx="203835" cy="189865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=0;2); с зоной нечувствительности вследствие наличия «перекрытия» золотника или струйной трубки. В первом случае уравнении привода управляющего органа будет </w:t>
      </w:r>
    </w:p>
    <w:p w14:paraId="6719281A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945297" wp14:editId="563170C0">
            <wp:extent cx="1449070" cy="330835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(2.60)</w:t>
      </w:r>
    </w:p>
    <w:p w14:paraId="4B24584B" w14:textId="77777777" w:rsidR="001B049C" w:rsidRPr="004377D1" w:rsidRDefault="001B049C" w:rsidP="001B049C">
      <w:pPr>
        <w:spacing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BF665E" wp14:editId="66C6FE36">
            <wp:extent cx="224790" cy="788035"/>
            <wp:effectExtent l="0" t="0" r="381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во втором:       </w:t>
      </w:r>
    </w:p>
    <w:p w14:paraId="4C5C0FD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134431" wp14:editId="2D2BFF31">
            <wp:extent cx="802005" cy="330835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при  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E9CA27" wp14:editId="22FCFB5C">
            <wp:extent cx="689610" cy="36576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</w:t>
      </w:r>
    </w:p>
    <w:p w14:paraId="02D84F60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 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43ACF2" wp14:editId="654EA66A">
            <wp:extent cx="1322070" cy="31623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при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531CEF" wp14:editId="3089A9EF">
            <wp:extent cx="675005" cy="35877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(2.61)</w:t>
      </w:r>
    </w:p>
    <w:p w14:paraId="3F69C60E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Возьмем фазовую плоскость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х,у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приняв</w:t>
      </w:r>
    </w:p>
    <w:p w14:paraId="57DFD90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 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48F6A4" wp14:editId="062AA9A1">
            <wp:extent cx="696595" cy="25336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A33DF" wp14:editId="5B64B632">
            <wp:extent cx="850900" cy="25336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(2.62)</w:t>
      </w:r>
    </w:p>
    <w:p w14:paraId="4196FA5A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уравнений (2.58), (2.59) и (2.62) имеем</w:t>
      </w:r>
    </w:p>
    <w:p w14:paraId="580F29B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AE813E" wp14:editId="5EA102A2">
            <wp:extent cx="886460" cy="358775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EEFC42" wp14:editId="28505009">
            <wp:extent cx="1589405" cy="59817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(2.63)</w:t>
      </w:r>
    </w:p>
    <w:p w14:paraId="58C0DF5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Следовательно, переключения привода в первом варианте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1B3DDD" wp14:editId="2C2123E6">
            <wp:extent cx="612140" cy="267335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будет иметь место</w:t>
      </w:r>
    </w:p>
    <w:p w14:paraId="7A4623B0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6AF584" wp14:editId="38597CF4">
            <wp:extent cx="1195705" cy="37973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(2.64)</w:t>
      </w:r>
    </w:p>
    <w:p w14:paraId="6FD4118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что соответствует прямой АВ 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 фазовой плоскости, причем согласно (2.63) значением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1B78BA" wp14:editId="24F35A7A">
            <wp:extent cx="583565" cy="26733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соответствует часть плоскости слева от прямой АВ, 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E2CB2B" wp14:editId="65990A15">
            <wp:extent cx="562610" cy="267335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справа.</w:t>
      </w:r>
    </w:p>
    <w:p w14:paraId="35B0FB73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основании первого из соотношений (2.63) с учетом (2.60)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24C330" wp14:editId="0C60D013">
            <wp:extent cx="562610" cy="26733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получаем</w:t>
      </w:r>
    </w:p>
    <w:p w14:paraId="61AB466A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1B0EE3" wp14:editId="1E171E31">
            <wp:extent cx="1230630" cy="724535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(2.65)</w:t>
      </w:r>
    </w:p>
    <w:p w14:paraId="02B92FF8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из (2.62) определится                                                           </w:t>
      </w:r>
    </w:p>
    <w:p w14:paraId="1572004F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7EDFDDD" wp14:editId="0030ECBE">
            <wp:extent cx="822960" cy="633095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(2.66)</w:t>
      </w:r>
    </w:p>
    <w:p w14:paraId="5182878E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 находим уравнения фазовых траекторий </w:t>
      </w:r>
    </w:p>
    <w:p w14:paraId="17972D8D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F6E666" wp14:editId="6DF1CBCB">
            <wp:extent cx="1216660" cy="710565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(2.67)</w:t>
      </w:r>
    </w:p>
    <w:p w14:paraId="1DBB4155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после интегрирования будет         </w:t>
      </w:r>
    </w:p>
    <w:p w14:paraId="33C61BD1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2412D2" wp14:editId="32F2E7AB">
            <wp:extent cx="1673860" cy="64706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225F4C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есть семейство парабол, показанное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справа от линии АВ (они симметричны относительно оси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Так как (2.65) и (2.66) являются проекциями скорости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AE5BD2" wp14:editId="5B0552D1">
            <wp:extent cx="217805" cy="267335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изображающей точки М на оси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имеем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46F95C" wp14:editId="1BD92BAB">
            <wp:extent cx="696595" cy="36576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знак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6D12AA" wp14:editId="7471F1E6">
            <wp:extent cx="267335" cy="34480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совпадает со знаком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52C0D3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соответствии с этим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укажем стрелочками направление движения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фазовым траекториям. Аналогичным путем легко строятся параболы слева от прямой АВ.</w:t>
      </w:r>
    </w:p>
    <w:p w14:paraId="56040D83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4873134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"https://libr.aues.kz/facultet/eef/kaf_e_i_apu/30/umm/eiapu_2.files/image336.jpg"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5A055B" wp14:editId="628C5730">
            <wp:extent cx="5731510" cy="371157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1779733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2.6 – Картина общего расположения фазовых траекторий на фазовой плоскости включающая нелинейность релейного типа с зоной нечувствительности </w:t>
      </w:r>
    </w:p>
    <w:p w14:paraId="63F0240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результате, как видно из общего расположения фазовых траекторий на фазовой плоскости 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получается устойчивая система с затухающим колебательным переходным процессом. Но число колебаний будет конечным. В самом деле, здесь имеется особый отрезок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в который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вливаются все фазовые траектории, чтобы выявить поведение системы на этом отрезке, вспомним, что для него согласно (2.62) и (2.64)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F9B231" wp14:editId="5235CEE7">
            <wp:extent cx="1308100" cy="358775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или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4F4A3C" wp14:editId="7DDFC339">
            <wp:extent cx="1216660" cy="56959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EA298E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Следовательно, попав на отрезок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изображающая точка не может с него уйти, и система будет апериодически приближаться к установившемуся состоянию, т.е. изображающая точка будет «сползать» по отрезку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началу координат 0. Таким образом, имевший место вначале колебательный переходный процесс после конечного числа колебаний вырождается в этот, так называемый, скользящий процесс.</w:t>
      </w:r>
    </w:p>
    <w:p w14:paraId="0ED0A6FE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Крайние точки особого отрезка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определяются, очевидно, как точки, в которых прямая АВ касается одной из парабол соответственно правого и левого семейств. Поэтому, подставив значения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516369" wp14:editId="295F76CE">
            <wp:extent cx="330835" cy="56959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(2.64) в выражение (2.67), найдем точку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5D9780" wp14:editId="7789DB18">
            <wp:extent cx="836930" cy="33083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75A3264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найденной картине расположения фазовых траекторий можно качественно представить себе кривую переходного процесса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A72080" wp14:editId="6C96C735">
            <wp:extent cx="422275" cy="28130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любых начальных условиях. Начальными условиями определяется начальное положение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тем самым – определенная фазовая траектория, иллюстрирующая протекание процесса. Она показывает            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максимальное отклонение управляемой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652E11" wp14:editId="17A53F16">
            <wp:extent cx="422275" cy="31623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максимальную скорость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971DAAD" wp14:editId="5FDEF4B7">
            <wp:extent cx="633095" cy="316230"/>
            <wp:effectExtent l="0" t="0" r="190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также все последующие отклонения, число колебаний и т.п.</w:t>
      </w:r>
    </w:p>
    <w:p w14:paraId="0F0060F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теперь ту же систему, но с учетом зоны нечувствительности. В этом случае переключениям привода (при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5EF078" wp14:editId="603BD2DB">
            <wp:extent cx="626110" cy="239395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14FC4A" wp14:editId="2A1F8FD5">
            <wp:extent cx="647065" cy="239395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 фазовой плоскости соответствуют согласно (2.63) две наклонные прямые 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7DD960E" wp14:editId="2AD248FD">
            <wp:extent cx="1456055" cy="344805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46EAB3" wp14:editId="1BA6B83C">
            <wp:extent cx="1483995" cy="34480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1C9592A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Между этими прямыми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5F69C27" wp14:editId="40D17383">
            <wp:extent cx="583565" cy="36576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правее их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493F48" wp14:editId="1B0D8D11">
            <wp:extent cx="661035" cy="253365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левее их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1E98BD5" wp14:editId="27A64F3C">
            <wp:extent cx="569595" cy="267335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(причем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3A7728" wp14:editId="07FA0284">
            <wp:extent cx="154940" cy="28829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3F3249" wp14:editId="1C78D411">
            <wp:extent cx="562610" cy="281305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1286BE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6C56D5" wp14:editId="714C0E3B">
            <wp:extent cx="612140" cy="365760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(2.61), (2.63) и (2.61) получаем </w:t>
      </w:r>
    </w:p>
    <w:p w14:paraId="76C08F8D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CADA02" wp14:editId="3A1A39D8">
            <wp:extent cx="710565" cy="598170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29F960" wp14:editId="34508C8D">
            <wp:extent cx="773430" cy="59817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450001E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 (при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12CCB4D" wp14:editId="7E8006C9">
            <wp:extent cx="569595" cy="30226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</w:p>
    <w:p w14:paraId="1C216E52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91479B" wp14:editId="3074BF14">
            <wp:extent cx="724535" cy="61214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или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D33DD5" wp14:editId="07F7C682">
            <wp:extent cx="738505" cy="37973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991F716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(прямые, параллельные оси х в полосе АВ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7FC0E2C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787308F" wp14:editId="285EB4CB">
            <wp:extent cx="598170" cy="358775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получим прежние параболы. В результате снова система оказывается устойчивой и имеет колебательный переходный процесс, но вместо особой точки 0 получаем особый отрезок (у=0,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4A973A" wp14:editId="4C9870D9">
            <wp:extent cx="1343660" cy="267335"/>
            <wp:effectExtent l="0" t="0" r="254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т.е. установившееся состояние определяется неоднозначно. Это соответствует тому, что система может находиться в равновесии в любом месте внутри зоны нечувствительности. Здесь точно так же возможен скользящий процесс, как и в случае изображенном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5C8D9B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Пример 1. Осциллятор с сухим трением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[5]. Сила сухого трения 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val="en-US" w:eastAsia="ru-RU"/>
        </w:rPr>
        <w:t>f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направлена навстречу движению и постоянна по величине. Обозначая через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т – </w:t>
      </w:r>
      <w:r w:rsidRPr="004377D1">
        <w:rPr>
          <w:rFonts w:ascii="Times" w:eastAsia="Times New Roman" w:hAnsi="Times" w:cs="Times New Roman"/>
          <w:color w:val="000000"/>
          <w:spacing w:val="9"/>
          <w:sz w:val="27"/>
          <w:szCs w:val="27"/>
          <w:lang w:eastAsia="ru-RU"/>
        </w:rPr>
        <w:t>массу осциллятора, через </w:t>
      </w:r>
      <w:r w:rsidRPr="004377D1">
        <w:rPr>
          <w:rFonts w:ascii="Times" w:eastAsia="Times New Roman" w:hAnsi="Times" w:cs="Times New Roman"/>
          <w:i/>
          <w:iCs/>
          <w:color w:val="000000"/>
          <w:spacing w:val="9"/>
          <w:sz w:val="27"/>
          <w:szCs w:val="27"/>
          <w:lang w:eastAsia="ru-RU"/>
        </w:rPr>
        <w:t>с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–</w:t>
      </w:r>
      <w:r w:rsidRPr="004377D1">
        <w:rPr>
          <w:rFonts w:ascii="Times" w:eastAsia="Times New Roman" w:hAnsi="Times" w:cs="Times New Roman"/>
          <w:i/>
          <w:iCs/>
          <w:color w:val="000000"/>
          <w:spacing w:val="9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9"/>
          <w:sz w:val="27"/>
          <w:szCs w:val="27"/>
          <w:lang w:eastAsia="ru-RU"/>
        </w:rPr>
        <w:t> жесткость пружины, имеем: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5541645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"https://libr.aues.kz/facultet/eef/kaf_e_i_apu/30/umm/eiapu_2.files/image360.gif" \* MERGEFORMATINET </w:instrTex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5"/>
          <w:sz w:val="27"/>
          <w:szCs w:val="27"/>
          <w:vertAlign w:val="subscript"/>
          <w:lang w:eastAsia="ru-RU"/>
        </w:rPr>
        <w:drawing>
          <wp:inline distT="0" distB="0" distL="0" distR="0" wp14:anchorId="0F2E1A70" wp14:editId="76B8F9D9">
            <wp:extent cx="1779270" cy="36576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5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lang w:eastAsia="ru-RU"/>
        </w:rPr>
        <w:t>&lt; 0,</w:t>
      </w:r>
    </w:p>
    <w:p w14:paraId="25E72D09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"https://libr.aues.kz/facultet/eef/kaf_e_i_apu/30/umm/eiapu_2.files/image361.gif" \* MERGEFORMATINET </w:instrTex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5"/>
          <w:sz w:val="27"/>
          <w:szCs w:val="27"/>
          <w:vertAlign w:val="subscript"/>
          <w:lang w:eastAsia="ru-RU"/>
        </w:rPr>
        <w:drawing>
          <wp:inline distT="0" distB="0" distL="0" distR="0" wp14:anchorId="3155FEC2" wp14:editId="4B1B14F1">
            <wp:extent cx="1779270" cy="36576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&gt;0.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</w:t>
      </w:r>
    </w:p>
    <w:p w14:paraId="30B76F30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Если в некоторый момент </w:t>
      </w:r>
      <w:r w:rsidRPr="004377D1">
        <w:rPr>
          <w:rFonts w:ascii="Times" w:eastAsia="Times New Roman" w:hAnsi="Times" w:cs="Times New Roman"/>
          <w:i/>
          <w:iCs/>
          <w:color w:val="000000"/>
          <w:spacing w:val="2"/>
          <w:sz w:val="27"/>
          <w:szCs w:val="27"/>
          <w:lang w:eastAsia="ru-RU"/>
        </w:rPr>
        <w:t>х' = 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0 и сила пружины по модулю не превышает </w: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lang w:eastAsia="ru-RU"/>
        </w:rPr>
        <w:t>силы трения, то осциллятор будет находиться в покое, удерживаясь силой </w: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lang w:eastAsia="ru-RU"/>
        </w:rPr>
        <w:t>трения: 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=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val="en-US" w:eastAsia="ru-RU"/>
        </w:rPr>
        <w:t>const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= 0, |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сх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|&lt;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vertAlign w:val="subscript"/>
          <w:lang w:eastAsia="ru-RU"/>
        </w:rPr>
        <w:t>тр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.</w:t>
      </w:r>
    </w:p>
    <w:p w14:paraId="083151C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Обозначив </w: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"https://libr.aues.kz/facultet/eef/kaf_e_i_apu/30/umm/eiapu_2.files/image362.gif" \* MERGEFORMATINET </w:instrTex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8"/>
          <w:sz w:val="27"/>
          <w:szCs w:val="27"/>
          <w:vertAlign w:val="subscript"/>
          <w:lang w:eastAsia="ru-RU"/>
        </w:rPr>
        <w:drawing>
          <wp:inline distT="0" distB="0" distL="0" distR="0" wp14:anchorId="68FF51CB" wp14:editId="25F1B655">
            <wp:extent cx="773430" cy="598170"/>
            <wp:effectExtent l="0" t="0" r="127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"https://libr.aues.kz/facultet/eef/kaf_e_i_apu/30/umm/eiapu_2.files/image363.gif" \* MERGEFORMATINET </w:instrTex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8"/>
          <w:sz w:val="27"/>
          <w:szCs w:val="27"/>
          <w:vertAlign w:val="subscript"/>
          <w:lang w:eastAsia="ru-RU"/>
        </w:rPr>
        <w:drawing>
          <wp:inline distT="0" distB="0" distL="0" distR="0" wp14:anchorId="44ECAFB3" wp14:editId="471D312E">
            <wp:extent cx="1005840" cy="626110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, получим уравнения осциллятора в сле</w:t>
      </w:r>
      <w:r w:rsidRPr="004377D1">
        <w:rPr>
          <w:rFonts w:ascii="Times" w:eastAsia="Times New Roman" w:hAnsi="Times" w:cs="Times New Roman"/>
          <w:color w:val="000000"/>
          <w:spacing w:val="6"/>
          <w:sz w:val="27"/>
          <w:szCs w:val="27"/>
          <w:lang w:eastAsia="ru-RU"/>
        </w:rPr>
        <w:t>дующем виде:</w:t>
      </w:r>
    </w:p>
    <w:p w14:paraId="671A910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 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F492AB" wp14:editId="52AB859C">
            <wp:extent cx="1512570" cy="358775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&lt; 0;                                 (2.68)         </w:t>
      </w:r>
    </w:p>
    <w:p w14:paraId="013BE9E2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                                        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х=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val="en-US" w:eastAsia="ru-RU"/>
        </w:rPr>
        <w:t>const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х' =0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,   |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|&lt;ε;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                        (2.69)               </w:t>
      </w:r>
    </w:p>
    <w:p w14:paraId="7288391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318332" wp14:editId="1B82E09F">
            <wp:extent cx="1610995" cy="358775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, 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х' &gt;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0.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                  </w:t>
      </w:r>
      <w:r w:rsidRPr="004377D1">
        <w:rPr>
          <w:rFonts w:ascii="Times" w:eastAsia="Times New Roman" w:hAnsi="Times" w:cs="Times New Roman"/>
          <w:color w:val="000000"/>
          <w:spacing w:val="-7"/>
          <w:sz w:val="27"/>
          <w:szCs w:val="27"/>
          <w:lang w:eastAsia="ru-RU"/>
        </w:rPr>
        <w:t>(2.70)</w:t>
      </w:r>
    </w:p>
    <w:p w14:paraId="6F04590A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9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Уравнение (2.68) говорит о том, что в нижней фазовой полуплоскости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(х' &lt;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0) фазовые траектории представляют собой половинки концентрических эллипсов, центр которых находится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+ε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вещественной оси. Из уравнения (2.70) следует, что в верхней полуплоскости центры полуэл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липсов находятся в точке –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2.7). Уравнение (2.69) свидетельствует о том, что на оси абсцисс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0) движение продолжается, если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находится вне отрезка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-ε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+ε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и прекращается, если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находится внутри этого отрезка, который называется отрезком покоя.</w:t>
      </w:r>
    </w:p>
    <w:p w14:paraId="14D8C6E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B533F8B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"https://libr.aues.kz/facultet/eef/kaf_e_i_apu/30/umm/eiapu_2.files/image366.jpg"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EFE3DF" wp14:editId="3C0586A7">
            <wp:extent cx="3552190" cy="2068195"/>
            <wp:effectExtent l="0" t="0" r="3810" b="190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3B9971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</w:p>
    <w:p w14:paraId="21E6B7F5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2.7 - Фазовые траектории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 осциллятора с сухим трением</w:t>
      </w:r>
    </w:p>
    <w:p w14:paraId="2B2C00F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в целом фазовые траектории, состоящие из отрезков эллипсов, скручиваются к отрезку покоя, и отрезок покоя представляет со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бой геометрическое место устойчивых состояний равновесия.</w:t>
      </w:r>
    </w:p>
    <w:p w14:paraId="522E61E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Построим кривую переходного процесса при начальных условиях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0B87B0" wp14:editId="44614EAB">
            <wp:extent cx="1421130" cy="358775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. Решая уравнение (2.68),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получаем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13C6E4" wp14:editId="65C211AF">
            <wp:extent cx="2145030" cy="344805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движение, начавшись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2.7 и рисунок 2.8), будет продолжаться до тех пор, пока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оставаться отрицательным, т. е. до момента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2D6640" wp14:editId="25B892DF">
            <wp:extent cx="759460" cy="344805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где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станет равным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4E744E3" wp14:editId="274A8412">
            <wp:extent cx="949325" cy="35877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(точка 2). Далее движение в соответствии с уравнением (2.70) происходит по закону      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B96494" wp14:editId="13546AE5">
            <wp:extent cx="2320925" cy="330835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(отсчет времени перенесен в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9580AD" wp14:editId="0A762A25">
            <wp:extent cx="745490" cy="34480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3B70E1" wp14:editId="6D6664B7">
            <wp:extent cx="724535" cy="34480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32BFCA" wp14:editId="11F44CE0">
            <wp:extent cx="1090295" cy="33083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(точ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3).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 </w:t>
      </w:r>
    </w:p>
    <w:p w14:paraId="586E5752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"https://libr.aues.kz/facultet/eef/kaf_e_i_apu/30/umm/eiapu_2.files/image375.jpg"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35F275" wp14:editId="04A35E7B">
            <wp:extent cx="3136900" cy="3108960"/>
            <wp:effectExtent l="0" t="0" r="0" b="254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C18C96C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2.8 -</w: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lang w:eastAsia="ru-RU"/>
        </w:rPr>
        <w:t> Кривая переходного процесса при начальных условиях </w: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"https://libr.aues.kz/facultet/eef/kaf_e_i_apu/30/umm/eiapu_2.files/image367.gif" \* MERGEFORMATINET </w:instrTex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4"/>
          <w:sz w:val="27"/>
          <w:szCs w:val="27"/>
          <w:vertAlign w:val="subscript"/>
          <w:lang w:eastAsia="ru-RU"/>
        </w:rPr>
        <w:drawing>
          <wp:inline distT="0" distB="0" distL="0" distR="0" wp14:anchorId="0A6C3E59" wp14:editId="75A08F81">
            <wp:extent cx="1421130" cy="35877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DF3E58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Продолжив построение, убедимся, что амплитуды верхних полуволн равны: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AE4A64" wp14:editId="5868A1FD">
            <wp:extent cx="2525395" cy="344805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а нижних: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1B4193" wp14:editId="4DAF7600">
            <wp:extent cx="2729230" cy="344805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(см. рисунок 2.8). Линии, проведенные через вершины полу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волн, представляют собой прямолинейные лучи, в отличие от экспонент в линейном осцилляторе с вязким демпфированием. Движение прекращается внутри заштри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хованной на рисунке зоны нечувствитель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ности в тот момент, когда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становится равным нулю.</w:t>
      </w:r>
    </w:p>
    <w:p w14:paraId="10B9A68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Пример 2.   Осциллятор  с  переменным сухим   трением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[5].    Рассмотренный выше осциллятор представляет собой нелинейное устройство, которое нельзя исследовать методами линейной теории регулирования. Но из опыта известно, что многие чувствительные механические органы регуляторов, не имеющих демпфирующих элементов с вязким трением, ведут себя примерно так же, как линейные осцилляторы с вязким трением.</w:t>
      </w:r>
    </w:p>
    <w:p w14:paraId="3D36DA0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известно, колебания коротких пружин затухают весьма быстро. При этом опыты не обнаруживают колебаний, которые изображены на рисунке 2.7, с прямолинейными огибающими амплитуд. Огибающие оказываются криво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линейными, причем довольно близкими к экспонентам. Зона застоя при этом оказывается также гораздо меньшей (практически отсутствует), чем это вытекает из предыдущего примера. При некоторых допущениях осцилляторы подобного рода можно представить как линейные.</w:t>
      </w:r>
    </w:p>
    <w:p w14:paraId="7C56BC2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Сила сухого трения, как известно, пропорциональна нормальному давлению, сжимающему трущиеся поверхности. По аналогии с этим допустим, что сила сухого внутреннего трения в пружинах пропорциональна напря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жениям, возникающим в сечениях пружины при ее упругих деформациях, т. е. в конечном итоге, если мы не выходим за пределы действия закона Гука, пропорциональна деформации. Вместе с тем эта сила направлена, как и обыч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ная сила кулоновского трения, навстречу движению. Тогда уравнения линейного осциллятора с переменным сухим внутренним трением можно будет записать в следующем виде: </w:t>
      </w:r>
    </w:p>
    <w:p w14:paraId="267CB87A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                                    </w: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"https://libr.aues.kz/facultet/eef/kaf_e_i_apu/30/umm/eiapu_2.files/image378.gif" \* MERGEFORMATINET </w:instrTex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8"/>
          <w:sz w:val="27"/>
          <w:szCs w:val="27"/>
          <w:vertAlign w:val="subscript"/>
          <w:lang w:eastAsia="ru-RU"/>
        </w:rPr>
        <w:drawing>
          <wp:inline distT="0" distB="0" distL="0" distR="0" wp14:anchorId="5F4EB06B" wp14:editId="68D2F194">
            <wp:extent cx="2679700" cy="9144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                          (2.71)</w: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</w:p>
    <w:p w14:paraId="19BDDC7E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"https://libr.aues.kz/facultet/eef/kaf_e_i_apu/30/umm/eiapu_2.files/image379.gif" \* MERGEFORMATINET </w:instrTex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1"/>
          <w:sz w:val="27"/>
          <w:szCs w:val="27"/>
          <w:vertAlign w:val="subscript"/>
          <w:lang w:eastAsia="ru-RU"/>
        </w:rPr>
        <w:drawing>
          <wp:inline distT="0" distB="0" distL="0" distR="0" wp14:anchorId="7F8AAC81" wp14:editId="0608C6BB">
            <wp:extent cx="429260" cy="31623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- величина переменного внутреннего трения.</w:t>
      </w:r>
    </w:p>
    <w:p w14:paraId="23C07BC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Уравнения (2.71) можно переписать иначе </w:t>
      </w:r>
    </w:p>
    <w:p w14:paraId="2A596F5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BC9CC6" wp14:editId="73D70B2E">
            <wp:extent cx="3481705" cy="75946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412161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в первом и третьем квадрантах фазовой плоскости, где знаки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D4C6D8" wp14:editId="4CDD0BEF">
            <wp:extent cx="175895" cy="224790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1FA3E5" wp14:editId="73DF5A63">
            <wp:extent cx="253365" cy="28130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совпадают, фазовые траектории представляют собой отрезки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концентричных по отношению к началу координат эллипсов с отношением вертикальной  полуоси к  горизонтальной, равным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9B6BC5" wp14:editId="17823C4F">
            <wp:extent cx="1273175" cy="56261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 втором и четвертом квадрантах это соотношение равно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507112" wp14:editId="7B0EBF97">
            <wp:extent cx="1287145" cy="54864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4E6E30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Фазовые траектории, как это видно из рисунка 2.9, скручиваются к началу координат. Таким образом, качественно фазовый портрет данного осциллятора напоминает фазовый портрет линейного осциллятора с вязким трением.</w:t>
      </w:r>
    </w:p>
    <w:p w14:paraId="28A12A03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"https://libr.aues.kz/facultet/eef/kaf_e_i_apu/30/umm/eiapu_2.files/image385.jpg"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D8EE06" wp14:editId="40306B38">
            <wp:extent cx="3692525" cy="2110105"/>
            <wp:effectExtent l="0" t="0" r="317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9D58916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FF8DC39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2.9 - Фазовый портрет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осциллятора с переменным 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сухим трением</w:t>
      </w:r>
    </w:p>
    <w:p w14:paraId="2925384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Аппроксимируем данный нелинейный осциллятор линейным,  поставив условием для аппроксимации совпадение периодов и амплитуд их колебаний. Амп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литуды совпадут, если фазовые траектории обоих осцилляторов будут пересекать ось абсцисс в одних и тех же точках. Нетрудно определить, что отношение амплитуд в начале и конце периода в рассматриваемом случае равно</w:t>
      </w:r>
    </w:p>
    <w:p w14:paraId="13EC8670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lang w:eastAsia="ru-RU"/>
        </w:rPr>
        <w:t>                                                          </w:t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"https://libr.aues.kz/facultet/eef/kaf_e_i_apu/30/umm/eiapu_2.files/image386.gif" \* MERGEFORMATINET </w:instrText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11"/>
          <w:sz w:val="27"/>
          <w:szCs w:val="27"/>
          <w:vertAlign w:val="subscript"/>
          <w:lang w:eastAsia="ru-RU"/>
        </w:rPr>
        <w:drawing>
          <wp:inline distT="0" distB="0" distL="0" distR="0" wp14:anchorId="1C8E13BF" wp14:editId="1198360B">
            <wp:extent cx="1737360" cy="72453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lang w:eastAsia="ru-RU"/>
        </w:rPr>
        <w:t>.                                           (2.72)</w:t>
      </w:r>
    </w:p>
    <w:p w14:paraId="73EE223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Свободные колебания изображаются кривой, составленной из четвертей</w:t>
      </w:r>
    </w:p>
    <w:p w14:paraId="11A3ACA4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lastRenderedPageBreak/>
        <w:t>синусоид с периодами </w: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"https://libr.aues.kz/facultet/eef/kaf_e_i_apu/30/umm/eiapu_2.files/image387.gif" \* MERGEFORMATINET </w:instrTex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6"/>
          <w:sz w:val="27"/>
          <w:szCs w:val="27"/>
          <w:vertAlign w:val="subscript"/>
          <w:lang w:eastAsia="ru-RU"/>
        </w:rPr>
        <w:drawing>
          <wp:inline distT="0" distB="0" distL="0" distR="0" wp14:anchorId="175E0B8E" wp14:editId="0DEE0BF9">
            <wp:extent cx="1216660" cy="40767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"https://libr.aues.kz/facultet/eef/kaf_e_i_apu/30/umm/eiapu_2.files/image388.gif" \* MERGEFORMATINET </w:instrTex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6"/>
          <w:sz w:val="27"/>
          <w:szCs w:val="27"/>
          <w:vertAlign w:val="subscript"/>
          <w:lang w:eastAsia="ru-RU"/>
        </w:rPr>
        <w:drawing>
          <wp:inline distT="0" distB="0" distL="0" distR="0" wp14:anchorId="004E0A94" wp14:editId="4CF88F4E">
            <wp:extent cx="1245235" cy="40767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t> (см. рисунок 2.10). Период за</w: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softHyphen/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тухающих колебаний равен</w:t>
      </w:r>
    </w:p>
    <w:p w14:paraId="4F22D171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9E7E5F" wp14:editId="39630556">
            <wp:extent cx="2630805" cy="82296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                         (2.73)</w:t>
      </w:r>
    </w:p>
    <w:p w14:paraId="05C9A8EE" w14:textId="77777777" w:rsidR="001B049C" w:rsidRPr="004377D1" w:rsidRDefault="001B049C" w:rsidP="001B049C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для обычных случаев для малых значений – 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"https://libr.aues.kz/facultet/eef/kaf_e_i_apu/30/umm/eiapu_2.files/image390.gif" \* MERGEFORMATINET </w:instrTex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2"/>
          <w:sz w:val="27"/>
          <w:szCs w:val="27"/>
          <w:vertAlign w:val="subscript"/>
          <w:lang w:eastAsia="ru-RU"/>
        </w:rPr>
        <w:drawing>
          <wp:inline distT="0" distB="0" distL="0" distR="0" wp14:anchorId="26D093C7" wp14:editId="2AC20379">
            <wp:extent cx="1322070" cy="36576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</w:t>
      </w:r>
    </w:p>
    <w:p w14:paraId="246273E0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      </w:t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lang w:eastAsia="ru-RU"/>
        </w:rPr>
        <w:t>            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"https://libr.aues.kz/facultet/eef/kaf_e_i_apu/30/umm/eiapu_2.files/image391.gif" \* MERGEFORMATINET </w:instrText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10"/>
          <w:sz w:val="27"/>
          <w:szCs w:val="27"/>
          <w:vertAlign w:val="subscript"/>
          <w:lang w:eastAsia="ru-RU"/>
        </w:rPr>
        <w:drawing>
          <wp:inline distT="0" distB="0" distL="0" distR="0" wp14:anchorId="700C0C0D" wp14:editId="1937396C">
            <wp:extent cx="788035" cy="66103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lang w:eastAsia="ru-RU"/>
        </w:rPr>
        <w:t>.                  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pacing w:val="-14"/>
          <w:sz w:val="27"/>
          <w:szCs w:val="27"/>
          <w:lang w:eastAsia="ru-RU"/>
        </w:rPr>
        <w:t>(2.74)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00421CD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"https://libr.aues.kz/facultet/eef/kaf_e_i_apu/30/umm/eiapu_2.files/image392.jpg"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A2B0E2" wp14:editId="5A68C756">
            <wp:extent cx="3488690" cy="2489835"/>
            <wp:effectExtent l="0" t="0" r="381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991B5F9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2.10 - Свободные колебания нелинейного осциллятора</w: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</w:p>
    <w:p w14:paraId="15FEFF1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того чтобы амплитуды и периоды колебаний эквивалентной линейной системы,  описываемой  уравнением </w:t>
      </w:r>
    </w:p>
    <w:p w14:paraId="728C7223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0B40430" wp14:editId="15116607">
            <wp:extent cx="1941195" cy="35877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                                   (2.75)</w:t>
      </w:r>
    </w:p>
    <w:p w14:paraId="11039AAF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совпали с амплитудами и периодами колебаний данной системы, необходимо выполнить следующие условия: </w:t>
      </w:r>
    </w:p>
    <w:p w14:paraId="5251E9B0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 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83E40C" wp14:editId="79D08CF7">
            <wp:extent cx="2581275" cy="82296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(2.76)</w:t>
      </w:r>
    </w:p>
    <w:p w14:paraId="2B7EF508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малых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значений –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BCD7C4" wp14:editId="77AE53BD">
            <wp:extent cx="239395" cy="28829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</w:t>
      </w:r>
    </w:p>
    <w:p w14:paraId="408B038E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 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CF7C2F" wp14:editId="33DC0119">
            <wp:extent cx="822960" cy="34480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                  (2.77)</w:t>
      </w:r>
    </w:p>
    <w:p w14:paraId="30143BA6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A22F6D3" wp14:editId="4A63AEDB">
            <wp:extent cx="3692525" cy="82296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   (2.78)</w:t>
      </w:r>
    </w:p>
    <w:p w14:paraId="134119B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37D5DB" wp14:editId="12142BA5">
            <wp:extent cx="2679700" cy="724535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3841CC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 </w:t>
      </w:r>
    </w:p>
    <w:p w14:paraId="763F8EE5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C"/>
    <w:rsid w:val="001B049C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6B1CE"/>
  <w15:chartTrackingRefBased/>
  <w15:docId w15:val="{5ABA2331-6D1C-6B4C-AB76-A31D7FC3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9C"/>
  </w:style>
  <w:style w:type="paragraph" w:styleId="1">
    <w:name w:val="heading 1"/>
    <w:basedOn w:val="a"/>
    <w:link w:val="10"/>
    <w:uiPriority w:val="9"/>
    <w:qFormat/>
    <w:rsid w:val="001B04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04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8">
    <w:name w:val="fontstyle18"/>
    <w:basedOn w:val="a0"/>
    <w:rsid w:val="001B049C"/>
  </w:style>
  <w:style w:type="paragraph" w:styleId="a3">
    <w:name w:val="Body Text"/>
    <w:basedOn w:val="a"/>
    <w:link w:val="a4"/>
    <w:uiPriority w:val="99"/>
    <w:semiHidden/>
    <w:unhideWhenUsed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B049C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5">
    <w:name w:val="a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63" Type="http://schemas.openxmlformats.org/officeDocument/2006/relationships/image" Target="media/image60.gif"/><Relationship Id="rId84" Type="http://schemas.openxmlformats.org/officeDocument/2006/relationships/image" Target="media/image81.gif"/><Relationship Id="rId138" Type="http://schemas.openxmlformats.org/officeDocument/2006/relationships/image" Target="media/image135.gif"/><Relationship Id="rId159" Type="http://schemas.openxmlformats.org/officeDocument/2006/relationships/image" Target="media/image156.gif"/><Relationship Id="rId107" Type="http://schemas.openxmlformats.org/officeDocument/2006/relationships/image" Target="media/image104.gif"/><Relationship Id="rId11" Type="http://schemas.openxmlformats.org/officeDocument/2006/relationships/image" Target="media/image8.gif"/><Relationship Id="rId32" Type="http://schemas.openxmlformats.org/officeDocument/2006/relationships/image" Target="media/image29.gif"/><Relationship Id="rId53" Type="http://schemas.openxmlformats.org/officeDocument/2006/relationships/image" Target="media/image50.gif"/><Relationship Id="rId74" Type="http://schemas.openxmlformats.org/officeDocument/2006/relationships/image" Target="media/image71.gif"/><Relationship Id="rId128" Type="http://schemas.openxmlformats.org/officeDocument/2006/relationships/image" Target="media/image125.gif"/><Relationship Id="rId149" Type="http://schemas.openxmlformats.org/officeDocument/2006/relationships/image" Target="media/image146.gif"/><Relationship Id="rId5" Type="http://schemas.openxmlformats.org/officeDocument/2006/relationships/image" Target="media/image2.gif"/><Relationship Id="rId95" Type="http://schemas.openxmlformats.org/officeDocument/2006/relationships/image" Target="media/image92.gif"/><Relationship Id="rId160" Type="http://schemas.openxmlformats.org/officeDocument/2006/relationships/image" Target="media/image157.gif"/><Relationship Id="rId22" Type="http://schemas.openxmlformats.org/officeDocument/2006/relationships/image" Target="media/image19.gif"/><Relationship Id="rId43" Type="http://schemas.openxmlformats.org/officeDocument/2006/relationships/image" Target="media/image40.gif"/><Relationship Id="rId64" Type="http://schemas.openxmlformats.org/officeDocument/2006/relationships/image" Target="media/image61.gif"/><Relationship Id="rId118" Type="http://schemas.openxmlformats.org/officeDocument/2006/relationships/image" Target="media/image115.gif"/><Relationship Id="rId139" Type="http://schemas.openxmlformats.org/officeDocument/2006/relationships/image" Target="media/image136.gif"/><Relationship Id="rId85" Type="http://schemas.openxmlformats.org/officeDocument/2006/relationships/image" Target="media/image82.gif"/><Relationship Id="rId150" Type="http://schemas.openxmlformats.org/officeDocument/2006/relationships/image" Target="media/image147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33" Type="http://schemas.openxmlformats.org/officeDocument/2006/relationships/image" Target="media/image30.gif"/><Relationship Id="rId38" Type="http://schemas.openxmlformats.org/officeDocument/2006/relationships/image" Target="media/image35.jpeg"/><Relationship Id="rId59" Type="http://schemas.openxmlformats.org/officeDocument/2006/relationships/image" Target="media/image56.gif"/><Relationship Id="rId103" Type="http://schemas.openxmlformats.org/officeDocument/2006/relationships/image" Target="media/image100.gif"/><Relationship Id="rId108" Type="http://schemas.openxmlformats.org/officeDocument/2006/relationships/image" Target="media/image105.gif"/><Relationship Id="rId124" Type="http://schemas.openxmlformats.org/officeDocument/2006/relationships/image" Target="media/image121.gif"/><Relationship Id="rId129" Type="http://schemas.openxmlformats.org/officeDocument/2006/relationships/image" Target="media/image126.gif"/><Relationship Id="rId54" Type="http://schemas.openxmlformats.org/officeDocument/2006/relationships/image" Target="media/image51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91" Type="http://schemas.openxmlformats.org/officeDocument/2006/relationships/image" Target="media/image88.gif"/><Relationship Id="rId96" Type="http://schemas.openxmlformats.org/officeDocument/2006/relationships/image" Target="media/image93.gif"/><Relationship Id="rId140" Type="http://schemas.openxmlformats.org/officeDocument/2006/relationships/image" Target="media/image137.gif"/><Relationship Id="rId145" Type="http://schemas.openxmlformats.org/officeDocument/2006/relationships/image" Target="media/image142.gif"/><Relationship Id="rId161" Type="http://schemas.openxmlformats.org/officeDocument/2006/relationships/image" Target="media/image158.gif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49" Type="http://schemas.openxmlformats.org/officeDocument/2006/relationships/image" Target="media/image46.gif"/><Relationship Id="rId114" Type="http://schemas.openxmlformats.org/officeDocument/2006/relationships/image" Target="media/image111.gif"/><Relationship Id="rId119" Type="http://schemas.openxmlformats.org/officeDocument/2006/relationships/image" Target="media/image116.gif"/><Relationship Id="rId44" Type="http://schemas.openxmlformats.org/officeDocument/2006/relationships/image" Target="media/image41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130" Type="http://schemas.openxmlformats.org/officeDocument/2006/relationships/image" Target="media/image127.gif"/><Relationship Id="rId135" Type="http://schemas.openxmlformats.org/officeDocument/2006/relationships/image" Target="media/image132.gif"/><Relationship Id="rId151" Type="http://schemas.openxmlformats.org/officeDocument/2006/relationships/image" Target="media/image148.jpeg"/><Relationship Id="rId156" Type="http://schemas.openxmlformats.org/officeDocument/2006/relationships/image" Target="media/image153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109" Type="http://schemas.openxmlformats.org/officeDocument/2006/relationships/image" Target="media/image10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97" Type="http://schemas.openxmlformats.org/officeDocument/2006/relationships/image" Target="media/image94.gif"/><Relationship Id="rId104" Type="http://schemas.openxmlformats.org/officeDocument/2006/relationships/image" Target="media/image101.gif"/><Relationship Id="rId120" Type="http://schemas.openxmlformats.org/officeDocument/2006/relationships/image" Target="media/image117.gif"/><Relationship Id="rId125" Type="http://schemas.openxmlformats.org/officeDocument/2006/relationships/image" Target="media/image122.gif"/><Relationship Id="rId141" Type="http://schemas.openxmlformats.org/officeDocument/2006/relationships/image" Target="media/image138.jpeg"/><Relationship Id="rId146" Type="http://schemas.openxmlformats.org/officeDocument/2006/relationships/image" Target="media/image143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gif"/><Relationship Id="rId162" Type="http://schemas.openxmlformats.org/officeDocument/2006/relationships/image" Target="media/image159.gif"/><Relationship Id="rId2" Type="http://schemas.openxmlformats.org/officeDocument/2006/relationships/settings" Target="settings.xml"/><Relationship Id="rId29" Type="http://schemas.openxmlformats.org/officeDocument/2006/relationships/image" Target="media/image26.gif"/><Relationship Id="rId24" Type="http://schemas.openxmlformats.org/officeDocument/2006/relationships/image" Target="media/image21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66" Type="http://schemas.openxmlformats.org/officeDocument/2006/relationships/image" Target="media/image63.gif"/><Relationship Id="rId87" Type="http://schemas.openxmlformats.org/officeDocument/2006/relationships/image" Target="media/image84.gif"/><Relationship Id="rId110" Type="http://schemas.openxmlformats.org/officeDocument/2006/relationships/image" Target="media/image107.gif"/><Relationship Id="rId115" Type="http://schemas.openxmlformats.org/officeDocument/2006/relationships/image" Target="media/image112.gif"/><Relationship Id="rId131" Type="http://schemas.openxmlformats.org/officeDocument/2006/relationships/image" Target="media/image128.gif"/><Relationship Id="rId136" Type="http://schemas.openxmlformats.org/officeDocument/2006/relationships/image" Target="media/image133.gif"/><Relationship Id="rId157" Type="http://schemas.openxmlformats.org/officeDocument/2006/relationships/image" Target="media/image154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152" Type="http://schemas.openxmlformats.org/officeDocument/2006/relationships/image" Target="media/image149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56" Type="http://schemas.openxmlformats.org/officeDocument/2006/relationships/image" Target="media/image53.gif"/><Relationship Id="rId77" Type="http://schemas.openxmlformats.org/officeDocument/2006/relationships/image" Target="media/image74.gif"/><Relationship Id="rId100" Type="http://schemas.openxmlformats.org/officeDocument/2006/relationships/image" Target="media/image97.gif"/><Relationship Id="rId105" Type="http://schemas.openxmlformats.org/officeDocument/2006/relationships/image" Target="media/image102.gif"/><Relationship Id="rId126" Type="http://schemas.openxmlformats.org/officeDocument/2006/relationships/image" Target="media/image123.gif"/><Relationship Id="rId147" Type="http://schemas.openxmlformats.org/officeDocument/2006/relationships/image" Target="media/image14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93" Type="http://schemas.openxmlformats.org/officeDocument/2006/relationships/image" Target="media/image90.gif"/><Relationship Id="rId98" Type="http://schemas.openxmlformats.org/officeDocument/2006/relationships/image" Target="media/image95.gif"/><Relationship Id="rId121" Type="http://schemas.openxmlformats.org/officeDocument/2006/relationships/image" Target="media/image118.gif"/><Relationship Id="rId142" Type="http://schemas.openxmlformats.org/officeDocument/2006/relationships/image" Target="media/image139.gif"/><Relationship Id="rId163" Type="http://schemas.openxmlformats.org/officeDocument/2006/relationships/image" Target="media/image160.gif"/><Relationship Id="rId3" Type="http://schemas.openxmlformats.org/officeDocument/2006/relationships/webSettings" Target="webSettings.xml"/><Relationship Id="rId25" Type="http://schemas.openxmlformats.org/officeDocument/2006/relationships/image" Target="media/image22.gif"/><Relationship Id="rId46" Type="http://schemas.openxmlformats.org/officeDocument/2006/relationships/image" Target="media/image43.gif"/><Relationship Id="rId67" Type="http://schemas.openxmlformats.org/officeDocument/2006/relationships/image" Target="media/image64.gif"/><Relationship Id="rId116" Type="http://schemas.openxmlformats.org/officeDocument/2006/relationships/image" Target="media/image113.gif"/><Relationship Id="rId137" Type="http://schemas.openxmlformats.org/officeDocument/2006/relationships/image" Target="media/image134.gif"/><Relationship Id="rId158" Type="http://schemas.openxmlformats.org/officeDocument/2006/relationships/image" Target="media/image155.jpeg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62" Type="http://schemas.openxmlformats.org/officeDocument/2006/relationships/image" Target="media/image59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111" Type="http://schemas.openxmlformats.org/officeDocument/2006/relationships/image" Target="media/image108.gif"/><Relationship Id="rId132" Type="http://schemas.openxmlformats.org/officeDocument/2006/relationships/image" Target="media/image129.jpeg"/><Relationship Id="rId153" Type="http://schemas.openxmlformats.org/officeDocument/2006/relationships/image" Target="media/image150.gif"/><Relationship Id="rId15" Type="http://schemas.openxmlformats.org/officeDocument/2006/relationships/image" Target="media/image12.gif"/><Relationship Id="rId36" Type="http://schemas.openxmlformats.org/officeDocument/2006/relationships/image" Target="media/image33.gif"/><Relationship Id="rId57" Type="http://schemas.openxmlformats.org/officeDocument/2006/relationships/image" Target="media/image54.gif"/><Relationship Id="rId106" Type="http://schemas.openxmlformats.org/officeDocument/2006/relationships/image" Target="media/image103.gif"/><Relationship Id="rId127" Type="http://schemas.openxmlformats.org/officeDocument/2006/relationships/image" Target="media/image12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52" Type="http://schemas.openxmlformats.org/officeDocument/2006/relationships/image" Target="media/image49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94" Type="http://schemas.openxmlformats.org/officeDocument/2006/relationships/image" Target="media/image91.gif"/><Relationship Id="rId99" Type="http://schemas.openxmlformats.org/officeDocument/2006/relationships/image" Target="media/image96.gif"/><Relationship Id="rId101" Type="http://schemas.openxmlformats.org/officeDocument/2006/relationships/image" Target="media/image98.jpeg"/><Relationship Id="rId122" Type="http://schemas.openxmlformats.org/officeDocument/2006/relationships/image" Target="media/image119.gif"/><Relationship Id="rId143" Type="http://schemas.openxmlformats.org/officeDocument/2006/relationships/image" Target="media/image140.gif"/><Relationship Id="rId148" Type="http://schemas.openxmlformats.org/officeDocument/2006/relationships/image" Target="media/image145.gif"/><Relationship Id="rId164" Type="http://schemas.openxmlformats.org/officeDocument/2006/relationships/image" Target="media/image16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26" Type="http://schemas.openxmlformats.org/officeDocument/2006/relationships/image" Target="media/image23.gif"/><Relationship Id="rId47" Type="http://schemas.openxmlformats.org/officeDocument/2006/relationships/image" Target="media/image44.gif"/><Relationship Id="rId68" Type="http://schemas.openxmlformats.org/officeDocument/2006/relationships/image" Target="media/image65.gif"/><Relationship Id="rId89" Type="http://schemas.openxmlformats.org/officeDocument/2006/relationships/image" Target="media/image86.gif"/><Relationship Id="rId112" Type="http://schemas.openxmlformats.org/officeDocument/2006/relationships/image" Target="media/image109.gif"/><Relationship Id="rId133" Type="http://schemas.openxmlformats.org/officeDocument/2006/relationships/image" Target="media/image130.gif"/><Relationship Id="rId154" Type="http://schemas.openxmlformats.org/officeDocument/2006/relationships/image" Target="media/image151.gif"/><Relationship Id="rId16" Type="http://schemas.openxmlformats.org/officeDocument/2006/relationships/image" Target="media/image13.gif"/><Relationship Id="rId37" Type="http://schemas.openxmlformats.org/officeDocument/2006/relationships/image" Target="media/image34.gif"/><Relationship Id="rId58" Type="http://schemas.openxmlformats.org/officeDocument/2006/relationships/image" Target="media/image55.gif"/><Relationship Id="rId79" Type="http://schemas.openxmlformats.org/officeDocument/2006/relationships/image" Target="media/image76.gif"/><Relationship Id="rId102" Type="http://schemas.openxmlformats.org/officeDocument/2006/relationships/image" Target="media/image99.gif"/><Relationship Id="rId123" Type="http://schemas.openxmlformats.org/officeDocument/2006/relationships/image" Target="media/image120.gif"/><Relationship Id="rId144" Type="http://schemas.openxmlformats.org/officeDocument/2006/relationships/image" Target="media/image141.gif"/><Relationship Id="rId90" Type="http://schemas.openxmlformats.org/officeDocument/2006/relationships/image" Target="media/image87.gif"/><Relationship Id="rId165" Type="http://schemas.openxmlformats.org/officeDocument/2006/relationships/fontTable" Target="fontTable.xml"/><Relationship Id="rId27" Type="http://schemas.openxmlformats.org/officeDocument/2006/relationships/image" Target="media/image24.gif"/><Relationship Id="rId48" Type="http://schemas.openxmlformats.org/officeDocument/2006/relationships/image" Target="media/image45.gif"/><Relationship Id="rId69" Type="http://schemas.openxmlformats.org/officeDocument/2006/relationships/image" Target="media/image66.gif"/><Relationship Id="rId113" Type="http://schemas.openxmlformats.org/officeDocument/2006/relationships/image" Target="media/image110.gif"/><Relationship Id="rId134" Type="http://schemas.openxmlformats.org/officeDocument/2006/relationships/image" Target="media/image131.gif"/><Relationship Id="rId80" Type="http://schemas.openxmlformats.org/officeDocument/2006/relationships/image" Target="media/image77.gif"/><Relationship Id="rId155" Type="http://schemas.openxmlformats.org/officeDocument/2006/relationships/image" Target="media/image15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6928</Words>
  <Characters>39493</Characters>
  <Application>Microsoft Office Word</Application>
  <DocSecurity>0</DocSecurity>
  <Lines>329</Lines>
  <Paragraphs>92</Paragraphs>
  <ScaleCrop>false</ScaleCrop>
  <Company/>
  <LinksUpToDate>false</LinksUpToDate>
  <CharactersWithSpaces>46329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2022-09-03T17:25:00Z</dcterms:created>
  <dcterms:modified xsi:type="dcterms:W3CDTF">2022-09-03T17:25:00Z</dcterms:modified>
</cp:coreProperties>
</file>